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F5" w:rsidRPr="00B868F5" w:rsidRDefault="00B868F5" w:rsidP="00B868F5">
      <w:pPr>
        <w:pBdr>
          <w:left w:val="single" w:sz="48" w:space="8" w:color="EDF4D9"/>
        </w:pBdr>
        <w:shd w:val="clear" w:color="auto" w:fill="FFFFFF"/>
        <w:spacing w:after="0" w:line="240" w:lineRule="auto"/>
        <w:ind w:left="-300"/>
        <w:textAlignment w:val="baseline"/>
        <w:outlineLvl w:val="3"/>
        <w:rPr>
          <w:rFonts w:eastAsia="Times New Roman"/>
          <w:color w:val="4E4E4E"/>
          <w:sz w:val="38"/>
          <w:szCs w:val="38"/>
        </w:rPr>
      </w:pPr>
      <w:r w:rsidRPr="00B868F5">
        <w:rPr>
          <w:rFonts w:eastAsia="Times New Roman"/>
          <w:color w:val="4E4E4E"/>
          <w:sz w:val="38"/>
          <w:szCs w:val="38"/>
        </w:rPr>
        <w:t>8 a luku </w:t>
      </w:r>
      <w:hyperlink r:id="rId6" w:anchor="a19.12.2003-1136" w:tooltip="Linkki muutossäädöksen voimaantulotietoihin" w:history="1">
        <w:r w:rsidRPr="00B868F5">
          <w:rPr>
            <w:rFonts w:ascii="inherit" w:eastAsia="Times New Roman" w:hAnsi="inherit"/>
            <w:color w:val="20748C"/>
            <w:sz w:val="36"/>
            <w:szCs w:val="36"/>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600" w:line="240" w:lineRule="auto"/>
        <w:ind w:left="-300"/>
        <w:textAlignment w:val="baseline"/>
        <w:outlineLvl w:val="3"/>
        <w:rPr>
          <w:rFonts w:eastAsia="Times New Roman"/>
          <w:color w:val="4E4E4E"/>
          <w:sz w:val="38"/>
          <w:szCs w:val="38"/>
        </w:rPr>
      </w:pPr>
      <w:r w:rsidRPr="00B868F5">
        <w:rPr>
          <w:rFonts w:eastAsia="Times New Roman"/>
          <w:color w:val="4E4E4E"/>
          <w:sz w:val="38"/>
          <w:szCs w:val="38"/>
        </w:rPr>
        <w:t>Aamu- ja iltapäivätoiminta</w:t>
      </w:r>
    </w:p>
    <w:p w:rsidR="00B868F5" w:rsidRPr="00B868F5" w:rsidRDefault="00B868F5" w:rsidP="00B868F5">
      <w:pPr>
        <w:pBdr>
          <w:left w:val="single" w:sz="48" w:space="8" w:color="EDF4D9"/>
        </w:pBdr>
        <w:shd w:val="clear" w:color="auto" w:fill="FFFFFF"/>
        <w:spacing w:after="0" w:line="240" w:lineRule="auto"/>
        <w:ind w:left="-300"/>
        <w:textAlignment w:val="baseline"/>
        <w:outlineLvl w:val="4"/>
        <w:rPr>
          <w:rFonts w:eastAsia="Times New Roman"/>
          <w:color w:val="4E4E4E"/>
          <w:sz w:val="29"/>
          <w:szCs w:val="29"/>
        </w:rPr>
      </w:pPr>
      <w:r w:rsidRPr="00B868F5">
        <w:rPr>
          <w:rFonts w:ascii="inherit" w:eastAsia="Times New Roman" w:hAnsi="inherit"/>
          <w:color w:val="4E4E4E"/>
          <w:sz w:val="27"/>
          <w:szCs w:val="27"/>
          <w:bdr w:val="none" w:sz="0" w:space="0" w:color="auto" w:frame="1"/>
        </w:rPr>
        <w:t>48 a §</w:t>
      </w:r>
      <w:r w:rsidRPr="00B868F5">
        <w:rPr>
          <w:rFonts w:eastAsia="Times New Roman"/>
          <w:color w:val="4E4E4E"/>
          <w:sz w:val="29"/>
          <w:szCs w:val="29"/>
        </w:rPr>
        <w:t> </w:t>
      </w:r>
      <w:hyperlink r:id="rId7" w:anchor="a19.12.2003-1136" w:tooltip="Linkki muutossäädöksen voimaantulotietoihin" w:history="1">
        <w:r w:rsidRPr="00B868F5">
          <w:rPr>
            <w:rFonts w:ascii="inherit" w:eastAsia="Times New Roman" w:hAnsi="inherit"/>
            <w:color w:val="20748C"/>
            <w:sz w:val="27"/>
            <w:szCs w:val="27"/>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150" w:line="240" w:lineRule="auto"/>
        <w:ind w:left="-300"/>
        <w:textAlignment w:val="baseline"/>
        <w:outlineLvl w:val="4"/>
        <w:rPr>
          <w:rFonts w:eastAsia="Times New Roman"/>
          <w:color w:val="4E4E4E"/>
          <w:sz w:val="29"/>
          <w:szCs w:val="29"/>
        </w:rPr>
      </w:pPr>
      <w:r w:rsidRPr="00B868F5">
        <w:rPr>
          <w:rFonts w:eastAsia="Times New Roman"/>
          <w:color w:val="4E4E4E"/>
          <w:sz w:val="29"/>
          <w:szCs w:val="29"/>
        </w:rPr>
        <w:t>Tavoitteet ja perusteet</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Aamu- ja iltapäivätoiminnan tavoitteena on tukea kodin ja koulun kasvatustyötä sekä lapsen tunne-elämän kehitystä ja eettistä kasvua. Lisäksi aamu- ja iltapäivätoiminnan tulee edistää lasten hyvinvointia ja tasa-arvoisuutta yhteiskunnassa sekä ennaltaehkäistä syrjäytymistä ja lisätä osallisuutta.</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Aamu- ja iltapäivätoiminnan tulee tarjota lapsille monipuoliset mahdollisuudet osallistua ohjattuun ja virkistävään toimintaan sekä mahdollistaa lepo rauhallisessa ympäristössä, ammattitaitoisen ja tehtävään soveltuvan henkilön valvonnassa.</w:t>
      </w:r>
    </w:p>
    <w:p w:rsidR="00B868F5" w:rsidRPr="00B868F5" w:rsidRDefault="00B868F5" w:rsidP="00B868F5">
      <w:pPr>
        <w:shd w:val="clear" w:color="auto" w:fill="FFFFFF"/>
        <w:spacing w:after="0" w:line="240" w:lineRule="auto"/>
        <w:textAlignment w:val="baseline"/>
        <w:rPr>
          <w:rFonts w:eastAsia="Times New Roman"/>
          <w:color w:val="444444"/>
          <w:sz w:val="23"/>
          <w:szCs w:val="23"/>
        </w:rPr>
      </w:pPr>
      <w:r w:rsidRPr="00B868F5">
        <w:rPr>
          <w:rFonts w:eastAsia="Times New Roman"/>
          <w:color w:val="444444"/>
          <w:sz w:val="23"/>
          <w:szCs w:val="23"/>
        </w:rPr>
        <w:t>Opetushallitus päättää tässä laissa tarkoitetun aamu- ja iltapäivätoiminnan tavoitteista ja keskeisistä sisällöistä (</w:t>
      </w:r>
      <w:r w:rsidRPr="00B868F5">
        <w:rPr>
          <w:rFonts w:ascii="inherit" w:eastAsia="Times New Roman" w:hAnsi="inherit"/>
          <w:i/>
          <w:iCs/>
          <w:color w:val="444444"/>
          <w:sz w:val="23"/>
          <w:szCs w:val="23"/>
          <w:bdr w:val="none" w:sz="0" w:space="0" w:color="auto" w:frame="1"/>
        </w:rPr>
        <w:t>aamu- ja iltapäivätoiminnan perusteet</w:t>
      </w:r>
      <w:r w:rsidRPr="00B868F5">
        <w:rPr>
          <w:rFonts w:eastAsia="Times New Roman"/>
          <w:color w:val="444444"/>
          <w:sz w:val="23"/>
          <w:szCs w:val="23"/>
        </w:rPr>
        <w:t xml:space="preserve">). Opetushallitus valmistelee perusteet yhteistyössä </w:t>
      </w:r>
      <w:proofErr w:type="spellStart"/>
      <w:r w:rsidRPr="00B868F5">
        <w:rPr>
          <w:rFonts w:eastAsia="Times New Roman"/>
          <w:color w:val="444444"/>
          <w:sz w:val="23"/>
          <w:szCs w:val="23"/>
        </w:rPr>
        <w:t>sosiaali</w:t>
      </w:r>
      <w:proofErr w:type="spellEnd"/>
      <w:r w:rsidRPr="00B868F5">
        <w:rPr>
          <w:rFonts w:eastAsia="Times New Roman"/>
          <w:color w:val="444444"/>
          <w:sz w:val="23"/>
          <w:szCs w:val="23"/>
        </w:rPr>
        <w:t>- ja terveysalan tutkimus- ja kehittämiskeskuksen kanssa.</w:t>
      </w:r>
    </w:p>
    <w:p w:rsidR="00B868F5" w:rsidRPr="00B868F5" w:rsidRDefault="00B868F5" w:rsidP="00B868F5">
      <w:pPr>
        <w:pBdr>
          <w:left w:val="single" w:sz="48" w:space="8" w:color="EDF4D9"/>
        </w:pBdr>
        <w:shd w:val="clear" w:color="auto" w:fill="FFFFFF"/>
        <w:spacing w:after="0" w:line="240" w:lineRule="auto"/>
        <w:ind w:left="-300"/>
        <w:textAlignment w:val="baseline"/>
        <w:outlineLvl w:val="4"/>
        <w:rPr>
          <w:rFonts w:eastAsia="Times New Roman"/>
          <w:color w:val="4E4E4E"/>
          <w:sz w:val="29"/>
          <w:szCs w:val="29"/>
        </w:rPr>
      </w:pPr>
      <w:r w:rsidRPr="00B868F5">
        <w:rPr>
          <w:rFonts w:ascii="inherit" w:eastAsia="Times New Roman" w:hAnsi="inherit"/>
          <w:color w:val="4E4E4E"/>
          <w:sz w:val="27"/>
          <w:szCs w:val="27"/>
          <w:bdr w:val="none" w:sz="0" w:space="0" w:color="auto" w:frame="1"/>
        </w:rPr>
        <w:t>48 b §</w:t>
      </w:r>
      <w:r w:rsidRPr="00B868F5">
        <w:rPr>
          <w:rFonts w:eastAsia="Times New Roman"/>
          <w:color w:val="4E4E4E"/>
          <w:sz w:val="29"/>
          <w:szCs w:val="29"/>
        </w:rPr>
        <w:t> </w:t>
      </w:r>
      <w:hyperlink r:id="rId8" w:anchor="a19.12.2003-1136" w:tooltip="Linkki muutossäädöksen voimaantulotietoihin" w:history="1">
        <w:r w:rsidRPr="00B868F5">
          <w:rPr>
            <w:rFonts w:ascii="inherit" w:eastAsia="Times New Roman" w:hAnsi="inherit"/>
            <w:color w:val="20748C"/>
            <w:sz w:val="27"/>
            <w:szCs w:val="27"/>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150" w:line="240" w:lineRule="auto"/>
        <w:ind w:left="-300"/>
        <w:textAlignment w:val="baseline"/>
        <w:outlineLvl w:val="4"/>
        <w:rPr>
          <w:rFonts w:eastAsia="Times New Roman"/>
          <w:color w:val="4E4E4E"/>
          <w:sz w:val="29"/>
          <w:szCs w:val="29"/>
        </w:rPr>
      </w:pPr>
      <w:r w:rsidRPr="00B868F5">
        <w:rPr>
          <w:rFonts w:eastAsia="Times New Roman"/>
          <w:color w:val="4E4E4E"/>
          <w:sz w:val="29"/>
          <w:szCs w:val="29"/>
        </w:rPr>
        <w:t>Järjestäminen ja laajuus</w:t>
      </w:r>
    </w:p>
    <w:p w:rsidR="00B868F5" w:rsidRPr="00B868F5" w:rsidRDefault="00B868F5" w:rsidP="00B868F5">
      <w:pPr>
        <w:shd w:val="clear" w:color="auto" w:fill="FFFFFF"/>
        <w:spacing w:after="0" w:line="240" w:lineRule="auto"/>
        <w:textAlignment w:val="baseline"/>
        <w:rPr>
          <w:rFonts w:eastAsia="Times New Roman"/>
          <w:color w:val="444444"/>
          <w:sz w:val="23"/>
          <w:szCs w:val="23"/>
        </w:rPr>
      </w:pPr>
      <w:r w:rsidRPr="00B868F5">
        <w:rPr>
          <w:rFonts w:eastAsia="Times New Roman"/>
          <w:color w:val="444444"/>
          <w:sz w:val="23"/>
          <w:szCs w:val="23"/>
        </w:rPr>
        <w:t>Kunta voi järjestää ja hankkia tämän lain mukaista aamu- ja iltapäivätoimintaa. Jos kunta järjestää tai hankkii tämän lain mukaista aamu- ja iltapäivätoimintaa, tulee sitä tarjota kunnassa toimivien koulujen ensimmäisen ja toisen vuosiluokan oppilaille sekä muiden vuosiluokkien osalta 17 §:n 1 momentissa tarkoitetuille oppilaille kunnan päättämässä laajuudessa. </w:t>
      </w:r>
      <w:hyperlink r:id="rId9" w:anchor="a24.6.2010-642" w:tooltip="Linkki muutossäädöksen voimaantulotietoihin" w:history="1">
        <w:r w:rsidRPr="00B868F5">
          <w:rPr>
            <w:rFonts w:ascii="inherit" w:eastAsia="Times New Roman" w:hAnsi="inherit"/>
            <w:color w:val="20748C"/>
            <w:sz w:val="23"/>
            <w:szCs w:val="23"/>
            <w:u w:val="single"/>
            <w:bdr w:val="none" w:sz="0" w:space="0" w:color="auto" w:frame="1"/>
          </w:rPr>
          <w:t>(24.6.2010/642)</w:t>
        </w:r>
      </w:hyperlink>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 xml:space="preserve">Aamu- ja iltapäivätoimintaan tulee hakea kunnan edellyttämällä tavalla. Kunnan tulee etukäteen ilmoittaa aamu- ja iltapäivätoiminnan järjestämispaikoista, toiminnan </w:t>
      </w:r>
      <w:proofErr w:type="spellStart"/>
      <w:r w:rsidRPr="00B868F5">
        <w:rPr>
          <w:rFonts w:eastAsia="Times New Roman"/>
          <w:color w:val="444444"/>
          <w:sz w:val="23"/>
          <w:szCs w:val="23"/>
        </w:rPr>
        <w:t>alkamis</w:t>
      </w:r>
      <w:proofErr w:type="spellEnd"/>
      <w:r w:rsidRPr="00B868F5">
        <w:rPr>
          <w:rFonts w:eastAsia="Times New Roman"/>
          <w:color w:val="444444"/>
          <w:sz w:val="23"/>
          <w:szCs w:val="23"/>
        </w:rPr>
        <w:t>- ja päättymisajankohdasta sekä siitä, miten sen järjestämään tai hankkimaan aamu- ja iltapäivätoimintaan haetaan. Otettaessa lapsia aamu- ja iltapäivätoimintaan heihin on sovellettava yhdenvertaisia valintaperusteita.</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Kunta voi järjestää aamu- ja iltapäivätoimintaa itse tai yhdessä muiden kuntien kanssa taikka hankkia palvelut muulta julkiselta tai yksityiseltä palvelujen tuottajalta. Kunta voi myös hankkia palvelut antamalla tähän tarkoitukseen avustusta palvelujen tuottajalle. Toimintaa järjestettäessä tulee ottaa huomioon eri kieliryhmien tarpeet. Kunta vastaa siitä, että sen hankkimat palvelut järjestetään tämän lain mukaisesti. Aamu- ja iltapäivätoimintaa järjestettäessä tulee ottaa huomioon, että niillä toimintaan osallistuvilla lapsilla, joilla on 32 §:n mukainen oikeus koulumatkaetuun, on mahdollisuus käyttää tätä etuutta.</w:t>
      </w:r>
    </w:p>
    <w:p w:rsidR="00B868F5" w:rsidRPr="00B868F5" w:rsidRDefault="00B868F5" w:rsidP="00B868F5">
      <w:pPr>
        <w:shd w:val="clear" w:color="auto" w:fill="FFFFFF"/>
        <w:spacing w:after="0" w:line="240" w:lineRule="auto"/>
        <w:textAlignment w:val="baseline"/>
        <w:rPr>
          <w:rFonts w:eastAsia="Times New Roman"/>
          <w:color w:val="444444"/>
          <w:sz w:val="23"/>
          <w:szCs w:val="23"/>
        </w:rPr>
      </w:pPr>
      <w:r w:rsidRPr="00B868F5">
        <w:rPr>
          <w:rFonts w:eastAsia="Times New Roman"/>
          <w:color w:val="444444"/>
          <w:sz w:val="23"/>
          <w:szCs w:val="23"/>
        </w:rPr>
        <w:t>Aamu- ja iltapäivätoimintaa tulee tarjota joko 570 tuntia tai 760 tuntia koulun työvuoden aikana kullekin toimintaan osallistuvalle lapselle. Toimintaan osallistuminen on lapselle vapaaehtoista. Toimintaa voidaan järjestää koulun työvuoden aikana arkipäivisin pääsääntöisesti kello 7.00–17.00 välisenä aikana. Toimintaa suunniteltaessa tulee olla yhteistyössä kotien ja toiminnan järjestäjien kanssa. Kunnan tulee hyväksyä tässä laissa tarkoitettua aamu- ja iltapäivätoimintaa varten toimintasuunnitelma. Valtioneuvoston asetuksella voidaan antaa tarkempia säännöksiä toimintasuunnitelman sisällöstä. </w:t>
      </w:r>
      <w:hyperlink r:id="rId10" w:anchor="a8.12.2006-1081" w:tooltip="Linkki muutossäädöksen voimaantulotietoihin" w:history="1">
        <w:r w:rsidRPr="00B868F5">
          <w:rPr>
            <w:rFonts w:ascii="inherit" w:eastAsia="Times New Roman" w:hAnsi="inherit"/>
            <w:color w:val="20748C"/>
            <w:sz w:val="23"/>
            <w:szCs w:val="23"/>
            <w:u w:val="single"/>
            <w:bdr w:val="none" w:sz="0" w:space="0" w:color="auto" w:frame="1"/>
          </w:rPr>
          <w:t>(8.12.2006/1081)</w:t>
        </w:r>
      </w:hyperlink>
    </w:p>
    <w:p w:rsidR="00B868F5" w:rsidRPr="00B868F5" w:rsidRDefault="00B868F5" w:rsidP="00B868F5">
      <w:pPr>
        <w:pBdr>
          <w:left w:val="single" w:sz="48" w:space="8" w:color="EDF4D9"/>
        </w:pBdr>
        <w:shd w:val="clear" w:color="auto" w:fill="FFFFFF"/>
        <w:spacing w:after="0" w:line="240" w:lineRule="auto"/>
        <w:ind w:left="-300"/>
        <w:textAlignment w:val="baseline"/>
        <w:outlineLvl w:val="4"/>
        <w:rPr>
          <w:rFonts w:eastAsia="Times New Roman"/>
          <w:color w:val="4E4E4E"/>
          <w:sz w:val="29"/>
          <w:szCs w:val="29"/>
        </w:rPr>
      </w:pPr>
      <w:r w:rsidRPr="00B868F5">
        <w:rPr>
          <w:rFonts w:ascii="inherit" w:eastAsia="Times New Roman" w:hAnsi="inherit"/>
          <w:color w:val="4E4E4E"/>
          <w:sz w:val="27"/>
          <w:szCs w:val="27"/>
          <w:bdr w:val="none" w:sz="0" w:space="0" w:color="auto" w:frame="1"/>
        </w:rPr>
        <w:t>48 c §</w:t>
      </w:r>
      <w:r w:rsidRPr="00B868F5">
        <w:rPr>
          <w:rFonts w:eastAsia="Times New Roman"/>
          <w:color w:val="4E4E4E"/>
          <w:sz w:val="29"/>
          <w:szCs w:val="29"/>
        </w:rPr>
        <w:t> </w:t>
      </w:r>
      <w:hyperlink r:id="rId11" w:anchor="a19.12.2003-1136" w:tooltip="Linkki muutossäädöksen voimaantulotietoihin" w:history="1">
        <w:r w:rsidRPr="00B868F5">
          <w:rPr>
            <w:rFonts w:ascii="inherit" w:eastAsia="Times New Roman" w:hAnsi="inherit"/>
            <w:color w:val="20748C"/>
            <w:sz w:val="27"/>
            <w:szCs w:val="27"/>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150" w:line="240" w:lineRule="auto"/>
        <w:ind w:left="-300"/>
        <w:textAlignment w:val="baseline"/>
        <w:outlineLvl w:val="4"/>
        <w:rPr>
          <w:rFonts w:eastAsia="Times New Roman"/>
          <w:color w:val="4E4E4E"/>
          <w:sz w:val="29"/>
          <w:szCs w:val="29"/>
        </w:rPr>
      </w:pPr>
      <w:r w:rsidRPr="00B868F5">
        <w:rPr>
          <w:rFonts w:eastAsia="Times New Roman"/>
          <w:color w:val="4E4E4E"/>
          <w:sz w:val="29"/>
          <w:szCs w:val="29"/>
        </w:rPr>
        <w:lastRenderedPageBreak/>
        <w:t>Arviointi</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Aamu- ja iltapäivätoiminnan arvioinnin tarkoituksena on turvata 48 a §:n mukaisten tavoitteiden toteutuminen. Kunnan tulee arvioida antamaansa tai hankkimaansa aamu- ja iltapäivätoimintaa sekä osallistua toimintansa ulkopuoliseen arviointiin. Arviointien keskeiset tulokset tulee julkistaa.</w:t>
      </w:r>
    </w:p>
    <w:p w:rsidR="00B868F5" w:rsidRPr="00B868F5" w:rsidRDefault="00B868F5" w:rsidP="00B868F5">
      <w:pPr>
        <w:pBdr>
          <w:left w:val="single" w:sz="48" w:space="8" w:color="EDF4D9"/>
        </w:pBdr>
        <w:shd w:val="clear" w:color="auto" w:fill="FFFFFF"/>
        <w:spacing w:after="0" w:line="240" w:lineRule="auto"/>
        <w:ind w:left="-300"/>
        <w:textAlignment w:val="baseline"/>
        <w:outlineLvl w:val="4"/>
        <w:rPr>
          <w:rFonts w:eastAsia="Times New Roman"/>
          <w:color w:val="4E4E4E"/>
          <w:sz w:val="29"/>
          <w:szCs w:val="29"/>
        </w:rPr>
      </w:pPr>
      <w:r w:rsidRPr="00B868F5">
        <w:rPr>
          <w:rFonts w:ascii="inherit" w:eastAsia="Times New Roman" w:hAnsi="inherit"/>
          <w:color w:val="4E4E4E"/>
          <w:sz w:val="27"/>
          <w:szCs w:val="27"/>
          <w:bdr w:val="none" w:sz="0" w:space="0" w:color="auto" w:frame="1"/>
        </w:rPr>
        <w:t>48 d §</w:t>
      </w:r>
      <w:r w:rsidRPr="00B868F5">
        <w:rPr>
          <w:rFonts w:eastAsia="Times New Roman"/>
          <w:color w:val="4E4E4E"/>
          <w:sz w:val="29"/>
          <w:szCs w:val="29"/>
        </w:rPr>
        <w:t> </w:t>
      </w:r>
      <w:hyperlink r:id="rId12" w:anchor="a19.12.2003-1136" w:tooltip="Linkki muutossäädöksen voimaantulotietoihin" w:history="1">
        <w:r w:rsidRPr="00B868F5">
          <w:rPr>
            <w:rFonts w:ascii="inherit" w:eastAsia="Times New Roman" w:hAnsi="inherit"/>
            <w:color w:val="20748C"/>
            <w:sz w:val="27"/>
            <w:szCs w:val="27"/>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150" w:line="240" w:lineRule="auto"/>
        <w:ind w:left="-300"/>
        <w:textAlignment w:val="baseline"/>
        <w:outlineLvl w:val="4"/>
        <w:rPr>
          <w:rFonts w:eastAsia="Times New Roman"/>
          <w:color w:val="4E4E4E"/>
          <w:sz w:val="29"/>
          <w:szCs w:val="29"/>
        </w:rPr>
      </w:pPr>
      <w:r w:rsidRPr="00B868F5">
        <w:rPr>
          <w:rFonts w:eastAsia="Times New Roman"/>
          <w:color w:val="4E4E4E"/>
          <w:sz w:val="29"/>
          <w:szCs w:val="29"/>
        </w:rPr>
        <w:t>Oikeus turvalliseen toimintaympäristöön ja opintososiaalisiin etuihin</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Aamu- ja iltapäivätoimintaan osallistuvalla lapsella on oikeus turvalliseen toimintaympäristöön. Aamu- ja iltapäivätoimintaan osallistuvalle lapselle on tarjottava välipala. Aamu- ja iltapäivätoiminnassa sattuneen tapaturman hoito on lapselle maksuton.</w:t>
      </w:r>
    </w:p>
    <w:p w:rsidR="00B868F5" w:rsidRPr="00B868F5" w:rsidRDefault="00B868F5" w:rsidP="00B868F5">
      <w:pPr>
        <w:pBdr>
          <w:left w:val="single" w:sz="48" w:space="8" w:color="EDF4D9"/>
        </w:pBdr>
        <w:shd w:val="clear" w:color="auto" w:fill="FFFFFF"/>
        <w:spacing w:after="0" w:line="240" w:lineRule="auto"/>
        <w:ind w:left="-300"/>
        <w:textAlignment w:val="baseline"/>
        <w:outlineLvl w:val="4"/>
        <w:rPr>
          <w:rFonts w:eastAsia="Times New Roman"/>
          <w:color w:val="4E4E4E"/>
          <w:sz w:val="29"/>
          <w:szCs w:val="29"/>
        </w:rPr>
      </w:pPr>
      <w:r w:rsidRPr="00B868F5">
        <w:rPr>
          <w:rFonts w:ascii="inherit" w:eastAsia="Times New Roman" w:hAnsi="inherit"/>
          <w:color w:val="4E4E4E"/>
          <w:sz w:val="27"/>
          <w:szCs w:val="27"/>
          <w:bdr w:val="none" w:sz="0" w:space="0" w:color="auto" w:frame="1"/>
        </w:rPr>
        <w:t>48 e §</w:t>
      </w:r>
      <w:r w:rsidRPr="00B868F5">
        <w:rPr>
          <w:rFonts w:eastAsia="Times New Roman"/>
          <w:color w:val="4E4E4E"/>
          <w:sz w:val="29"/>
          <w:szCs w:val="29"/>
        </w:rPr>
        <w:t> </w:t>
      </w:r>
      <w:hyperlink r:id="rId13" w:anchor="a19.12.2003-1136" w:tooltip="Linkki muutossäädöksen voimaantulotietoihin" w:history="1">
        <w:r w:rsidRPr="00B868F5">
          <w:rPr>
            <w:rFonts w:ascii="inherit" w:eastAsia="Times New Roman" w:hAnsi="inherit"/>
            <w:color w:val="20748C"/>
            <w:sz w:val="27"/>
            <w:szCs w:val="27"/>
            <w:u w:val="single"/>
            <w:bdr w:val="none" w:sz="0" w:space="0" w:color="auto" w:frame="1"/>
          </w:rPr>
          <w:t>(19.12.2003/1136)</w:t>
        </w:r>
      </w:hyperlink>
    </w:p>
    <w:p w:rsidR="00B868F5" w:rsidRPr="00B868F5" w:rsidRDefault="00B868F5" w:rsidP="00B868F5">
      <w:pPr>
        <w:pBdr>
          <w:left w:val="single" w:sz="48" w:space="8" w:color="EDF4D9"/>
        </w:pBdr>
        <w:shd w:val="clear" w:color="auto" w:fill="FFFFFF"/>
        <w:spacing w:after="150" w:line="240" w:lineRule="auto"/>
        <w:ind w:left="-300"/>
        <w:textAlignment w:val="baseline"/>
        <w:outlineLvl w:val="4"/>
        <w:rPr>
          <w:rFonts w:eastAsia="Times New Roman"/>
          <w:color w:val="4E4E4E"/>
          <w:sz w:val="29"/>
          <w:szCs w:val="29"/>
        </w:rPr>
      </w:pPr>
      <w:r w:rsidRPr="00B868F5">
        <w:rPr>
          <w:rFonts w:eastAsia="Times New Roman"/>
          <w:color w:val="4E4E4E"/>
          <w:sz w:val="29"/>
          <w:szCs w:val="29"/>
        </w:rPr>
        <w:t>Henkilöstö</w:t>
      </w:r>
    </w:p>
    <w:p w:rsidR="00B868F5" w:rsidRPr="00B868F5" w:rsidRDefault="00B868F5" w:rsidP="00B868F5">
      <w:pPr>
        <w:shd w:val="clear" w:color="auto" w:fill="FFFFFF"/>
        <w:spacing w:after="360" w:line="240" w:lineRule="auto"/>
        <w:textAlignment w:val="baseline"/>
        <w:rPr>
          <w:rFonts w:eastAsia="Times New Roman"/>
          <w:color w:val="444444"/>
          <w:sz w:val="23"/>
          <w:szCs w:val="23"/>
        </w:rPr>
      </w:pPr>
      <w:r w:rsidRPr="00B868F5">
        <w:rPr>
          <w:rFonts w:eastAsia="Times New Roman"/>
          <w:color w:val="444444"/>
          <w:sz w:val="23"/>
          <w:szCs w:val="23"/>
        </w:rPr>
        <w:t>Aamu- ja iltapäivätoiminnassa tulee olla toiminnan järjestämistapa huomioon ottaen riittävä määrä ammattitaitoisia ohjaajia. Aamu- ja iltapäivätoiminnan ohjaajien kelpoisuusvaatimuksista säädetään valtioneuvoston asetuksella.</w:t>
      </w:r>
    </w:p>
    <w:p w:rsidR="00437A3C" w:rsidRDefault="00437A3C" w:rsidP="00437A3C">
      <w:pPr>
        <w:spacing w:after="0" w:line="240" w:lineRule="auto"/>
      </w:pPr>
      <w:bookmarkStart w:id="0" w:name="_GoBack"/>
      <w:bookmarkEnd w:id="0"/>
    </w:p>
    <w:p w:rsidR="00437A3C" w:rsidRPr="00437A3C" w:rsidRDefault="00437A3C" w:rsidP="00437A3C">
      <w:pPr>
        <w:spacing w:after="0" w:line="240" w:lineRule="auto"/>
      </w:pPr>
    </w:p>
    <w:sectPr w:rsidR="00437A3C" w:rsidRPr="00437A3C" w:rsidSect="005713A9">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40" w:rsidRDefault="009E6240" w:rsidP="00C92B97">
      <w:pPr>
        <w:spacing w:after="0" w:line="240" w:lineRule="auto"/>
      </w:pPr>
      <w:r>
        <w:separator/>
      </w:r>
    </w:p>
  </w:endnote>
  <w:endnote w:type="continuationSeparator" w:id="0">
    <w:p w:rsidR="009E6240" w:rsidRDefault="009E6240"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40" w:rsidRDefault="009E6240" w:rsidP="00C92B97">
      <w:pPr>
        <w:spacing w:after="0" w:line="240" w:lineRule="auto"/>
      </w:pPr>
      <w:r>
        <w:separator/>
      </w:r>
    </w:p>
  </w:footnote>
  <w:footnote w:type="continuationSeparator" w:id="0">
    <w:p w:rsidR="009E6240" w:rsidRDefault="009E6240"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F5"/>
    <w:rsid w:val="00100837"/>
    <w:rsid w:val="001B6F80"/>
    <w:rsid w:val="00437A3C"/>
    <w:rsid w:val="005713A9"/>
    <w:rsid w:val="0078579B"/>
    <w:rsid w:val="009445BB"/>
    <w:rsid w:val="009E6240"/>
    <w:rsid w:val="00B868F5"/>
    <w:rsid w:val="00C92B97"/>
    <w:rsid w:val="00D37C80"/>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lex.fi/fi/laki/ajantasa/1998/19980628" TargetMode="External"/><Relationship Id="rId13" Type="http://schemas.openxmlformats.org/officeDocument/2006/relationships/hyperlink" Target="https://finlex.fi/fi/laki/ajantasa/1998/19980628"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finlex.fi/fi/laki/ajantasa/1998/19980628" TargetMode="External"/><Relationship Id="rId12" Type="http://schemas.openxmlformats.org/officeDocument/2006/relationships/hyperlink" Target="https://finlex.fi/fi/laki/ajantasa/1998/19980628"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nlex.fi/fi/laki/ajantasa/1998/19980628" TargetMode="External"/><Relationship Id="rId11" Type="http://schemas.openxmlformats.org/officeDocument/2006/relationships/hyperlink" Target="https://finlex.fi/fi/laki/ajantasa/1998/19980628"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finlex.fi/fi/laki/ajantasa/1998/19980628"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finlex.fi/fi/laki/ajantasa/1998/19980628"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4453</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2020-07-27T10:22:00Z</dcterms:created>
  <dcterms:modified xsi:type="dcterms:W3CDTF">2020-07-27T10:26:00Z</dcterms:modified>
</cp:coreProperties>
</file>